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bookmarkStart w:id="0" w:name="_Toc35393797"/>
      <w:bookmarkStart w:id="1" w:name="_Toc28359011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全域数字化运营专业群2023年度教学基地资源及平台建设项目</w:t>
      </w:r>
    </w:p>
    <w:p>
      <w:pPr>
        <w:spacing w:line="360" w:lineRule="auto"/>
        <w:jc w:val="center"/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  <w:highlight w:val="none"/>
        </w:rPr>
        <w:t>竞争性磋商公告</w:t>
      </w:r>
      <w:bookmarkEnd w:id="0"/>
      <w:bookmarkEnd w:id="1"/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全域数字化运营专业群2023年度教学基地资源及平台建设项目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的潜在供应商应在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（北京市东城区朝内大街南竹杆胡同6号北京INN 3号楼9层）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获取采购文件，并于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（北京时间）前提交响应文件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2" w:name="_Toc32140"/>
      <w:bookmarkStart w:id="3" w:name="_Toc28359089"/>
      <w:bookmarkStart w:id="4" w:name="_Toc28359012"/>
      <w:bookmarkStart w:id="5" w:name="_Toc35393629"/>
      <w:bookmarkStart w:id="6" w:name="_Toc12238"/>
      <w:bookmarkStart w:id="7" w:name="_Toc35393798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一、项目基本情况</w:t>
      </w:r>
      <w:bookmarkEnd w:id="2"/>
      <w:bookmarkEnd w:id="3"/>
      <w:bookmarkEnd w:id="4"/>
      <w:bookmarkEnd w:id="5"/>
      <w:bookmarkEnd w:id="6"/>
      <w:bookmarkEnd w:id="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项目编号：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BJJQ-2023-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538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项目名称：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全域数字化运营专业群2023年度教学基地资源及平台建设项目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采购方式：竞争性磋商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预算金额：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szCs w:val="24"/>
        </w:rPr>
        <w:t>人民币69.5</w:t>
      </w:r>
      <w:r>
        <w:rPr>
          <w:rStyle w:val="13"/>
          <w:rFonts w:hint="default" w:ascii="Times New Roman" w:hAnsi="Times New Roman" w:eastAsia="仿宋" w:cs="Times New Roman"/>
          <w:color w:val="auto"/>
          <w:sz w:val="24"/>
          <w:szCs w:val="24"/>
        </w:rPr>
        <w:t>万元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采购需求：</w:t>
      </w:r>
      <w:bookmarkStart w:id="8" w:name="_Toc11908"/>
      <w:bookmarkStart w:id="9" w:name="_Toc28359090"/>
      <w:bookmarkStart w:id="10" w:name="_Toc35393799"/>
      <w:bookmarkStart w:id="11" w:name="_Toc28359013"/>
      <w:bookmarkStart w:id="12" w:name="_Toc28217"/>
      <w:bookmarkStart w:id="13" w:name="_Toc35393630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完成全域数字化运营专业群2023年度教学基地资源及平台建设相关服务工作。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合同履行期限：详见磋商文件。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本项目不接受联合体。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二、申请人的资格要求：</w:t>
      </w:r>
      <w:bookmarkEnd w:id="8"/>
      <w:bookmarkEnd w:id="9"/>
      <w:bookmarkEnd w:id="10"/>
      <w:bookmarkEnd w:id="11"/>
      <w:bookmarkEnd w:id="12"/>
      <w:bookmarkEnd w:id="13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14" w:name="_Toc35393800"/>
      <w:bookmarkStart w:id="15" w:name="_Toc28359014"/>
      <w:bookmarkStart w:id="16" w:name="_Toc28359091"/>
      <w:bookmarkStart w:id="17" w:name="_Toc35393631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1.满足《中华人民共和国政府采购法》第二十二条规定；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2.落实政府采购政策需满足的资格要求：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2.1供应商不得被列入失信被执行人、重大税收违法案件当事人名单、政府采购严重违法失信行为记录名单。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i/>
          <w:i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3.本项目的特定资格要求：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无。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18" w:name="_Toc28051"/>
      <w:bookmarkStart w:id="19" w:name="_Toc24510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三、获取采购文件</w:t>
      </w:r>
      <w:bookmarkEnd w:id="14"/>
      <w:bookmarkEnd w:id="15"/>
      <w:bookmarkEnd w:id="16"/>
      <w:bookmarkEnd w:id="17"/>
      <w:bookmarkEnd w:id="18"/>
      <w:bookmarkEnd w:id="19"/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时间：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2023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，每天上午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09:00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，下午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12:00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至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17:00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（北京时间，法定节假日除外）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3号楼9层（地铁2号线、6号线，朝阳门站H口出，向南200米）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方式：现场购买或邮寄购买。</w:t>
      </w:r>
    </w:p>
    <w:p>
      <w:pPr>
        <w:spacing w:line="360" w:lineRule="auto"/>
        <w:ind w:firstLine="54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售价：每本人民币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300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元（含电子版），售后不退。若邮购，须加付快递费50元人民币。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20" w:name="_Toc35393632"/>
      <w:bookmarkStart w:id="21" w:name="_Toc28244"/>
      <w:bookmarkStart w:id="22" w:name="_Toc21996"/>
      <w:bookmarkStart w:id="23" w:name="_Toc28359015"/>
      <w:bookmarkStart w:id="24" w:name="_Toc28359092"/>
      <w:bookmarkStart w:id="25" w:name="_Toc35393801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四、响应文件提交</w:t>
      </w:r>
      <w:bookmarkEnd w:id="20"/>
      <w:bookmarkEnd w:id="21"/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截止时间：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</w:t>
      </w:r>
      <w:bookmarkStart w:id="26" w:name="_Toc28359093"/>
      <w:bookmarkStart w:id="27" w:name="_Toc28359016"/>
      <w:bookmarkStart w:id="28" w:name="_Toc35393802"/>
      <w:bookmarkStart w:id="29" w:name="_Toc35393633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3号楼9层会议室（地铁2号线、6号线，朝阳门站H口出，向南200米）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0" w:name="_Toc24573"/>
      <w:bookmarkStart w:id="31" w:name="_Toc22226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五、开启</w:t>
      </w:r>
      <w:bookmarkEnd w:id="26"/>
      <w:bookmarkEnd w:id="27"/>
      <w:bookmarkEnd w:id="28"/>
      <w:bookmarkEnd w:id="29"/>
      <w:bookmarkEnd w:id="30"/>
      <w:bookmarkEnd w:id="3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时间：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202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3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年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06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月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日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10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点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00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  <w:t>分</w:t>
      </w:r>
      <w:r>
        <w:rPr>
          <w:rFonts w:hint="default" w:ascii="Times New Roman" w:hAnsi="Times New Roman" w:eastAsia="仿宋" w:cs="Times New Roman"/>
          <w:bCs/>
          <w:color w:val="auto"/>
          <w:sz w:val="24"/>
          <w:szCs w:val="24"/>
        </w:rPr>
        <w:t>（北京时间）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bCs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地点：北京市东城区朝内大街南竹杆胡同6号北京INN 3号楼9层会议室（地铁2号线、6号线，朝阳门站H口出，向南200米）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2" w:name="_Toc35393803"/>
      <w:bookmarkStart w:id="33" w:name="_Toc7535"/>
      <w:bookmarkStart w:id="34" w:name="_Toc28359017"/>
      <w:bookmarkStart w:id="35" w:name="_Toc26504"/>
      <w:bookmarkStart w:id="36" w:name="_Toc28359094"/>
      <w:bookmarkStart w:id="37" w:name="_Toc35393634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六、公告期限</w:t>
      </w:r>
      <w:bookmarkEnd w:id="32"/>
      <w:bookmarkEnd w:id="33"/>
      <w:bookmarkEnd w:id="34"/>
      <w:bookmarkEnd w:id="35"/>
      <w:bookmarkEnd w:id="36"/>
      <w:bookmarkEnd w:id="37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</w:rPr>
        <w:t>自本公告发布之日起3个工作日。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38" w:name="_Toc30596"/>
      <w:bookmarkStart w:id="39" w:name="_Toc35393635"/>
      <w:bookmarkStart w:id="40" w:name="_Toc11743"/>
      <w:bookmarkStart w:id="41" w:name="_Toc35393804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七、其他补充事宜</w:t>
      </w:r>
      <w:bookmarkEnd w:id="38"/>
      <w:bookmarkEnd w:id="39"/>
      <w:bookmarkEnd w:id="40"/>
      <w:bookmarkEnd w:id="41"/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7.1采购项目需要落实的政府采购政策：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）政府采购促进中小企业发展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）政府采购支持监狱企业发展</w:t>
      </w:r>
    </w:p>
    <w:p>
      <w:pPr>
        <w:spacing w:line="360" w:lineRule="auto"/>
        <w:ind w:firstLine="849" w:firstLineChars="354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（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）政府采购促进残疾人就业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7.2 标书款支付方式：现金、支票、银行汇款。</w:t>
      </w:r>
    </w:p>
    <w:p>
      <w:pPr>
        <w:spacing w:line="360" w:lineRule="auto"/>
        <w:ind w:firstLine="972" w:firstLineChars="405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标书款银行账号：邮寄购买磋商文件的，请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供应商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一律使用 单位对公账号，按下述地址汇款，汇款单上应注明汇款用途、所购磋商文件编号，然后将汇款单复印件、购买单位名称、详细通讯地址、电话、传真、联系人、联系方式（手机号）等信息，发送至电子邮箱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yw01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@hcjq.net，我公司收到后将尽快以快递方式将磋商文件邮寄给贵方。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收款单位：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北京汇诚金桥国际招标咨询有限公司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开 户 行：中国农业银行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股份有限公司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 xml:space="preserve">北京朝阳门支行  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银行账号：1119  1701  0400  02067</w:t>
      </w:r>
    </w:p>
    <w:p>
      <w:pPr>
        <w:spacing w:line="360" w:lineRule="auto"/>
        <w:ind w:firstLine="960" w:firstLineChars="4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开户行行号：1031  0001  9176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本公告同时在中国政府采购网（http://www.ccgp.gov.cn）、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北京汇诚金桥国际招标咨询有限公司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网站（http://www.hcjq.net/）发布。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4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中小微企业、监狱企业、残疾人福利性单位的文件依据：（1）、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关于印发《政府采购促进中小企业发展管理办法》的通知（财库〔2020〕46号）、《关于印发中小企业划型标准规定的通知》（工信部联企业〔2011〕300号）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；（2）、关于政府采购支持监狱企业发展有关问题的通知（财库〔2014〕68号）；（3）、关于促进残疾人就业政府采购政策的通知（财库〔2017〕141号）。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.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5采购代理机构项目编号：BJJQ-2023-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lang w:val="en-US" w:eastAsia="zh-CN"/>
        </w:rPr>
        <w:t>538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7.6采购代理机构项目联系邮箱：yw01@hcjq.net</w:t>
      </w:r>
    </w:p>
    <w:p>
      <w:pPr>
        <w:tabs>
          <w:tab w:val="left" w:pos="567"/>
        </w:tabs>
        <w:spacing w:line="360" w:lineRule="auto"/>
        <w:ind w:left="567" w:hanging="567"/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</w:pPr>
      <w:bookmarkStart w:id="42" w:name="_Toc35393636"/>
      <w:bookmarkStart w:id="43" w:name="_Toc20267"/>
      <w:bookmarkStart w:id="44" w:name="_Toc24355"/>
      <w:bookmarkStart w:id="45" w:name="_Toc28359018"/>
      <w:bookmarkStart w:id="46" w:name="_Toc28359095"/>
      <w:bookmarkStart w:id="47" w:name="_Toc35393805"/>
      <w:r>
        <w:rPr>
          <w:rFonts w:hint="default" w:ascii="Times New Roman" w:hAnsi="Times New Roman" w:eastAsia="仿宋" w:cs="Times New Roman"/>
          <w:b/>
          <w:color w:val="auto"/>
          <w:sz w:val="24"/>
          <w:szCs w:val="24"/>
        </w:rPr>
        <w:t>八、凡对本次采购提出询问，请按以下方式联系。</w:t>
      </w:r>
      <w:bookmarkEnd w:id="42"/>
      <w:bookmarkEnd w:id="43"/>
      <w:bookmarkEnd w:id="44"/>
      <w:bookmarkEnd w:id="45"/>
      <w:bookmarkEnd w:id="46"/>
      <w:bookmarkEnd w:id="47"/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48" w:name="_Toc28359096"/>
      <w:bookmarkStart w:id="49" w:name="_Toc1980"/>
      <w:bookmarkStart w:id="50" w:name="_Toc11424"/>
      <w:bookmarkStart w:id="51" w:name="_Toc35393637"/>
      <w:bookmarkStart w:id="52" w:name="_Toc35393806"/>
      <w:bookmarkStart w:id="53" w:name="_Toc28359019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1.采购人信息</w:t>
      </w:r>
      <w:bookmarkEnd w:id="48"/>
      <w:bookmarkEnd w:id="49"/>
      <w:bookmarkEnd w:id="50"/>
      <w:bookmarkEnd w:id="51"/>
      <w:bookmarkEnd w:id="52"/>
      <w:bookmarkEnd w:id="53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    称：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北京市对外贸易学校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    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北京市朝阳区来广营水岸南街1号院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孙老师，010-84998627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54" w:name="_Toc35393807"/>
      <w:bookmarkStart w:id="55" w:name="_Toc35393638"/>
      <w:bookmarkStart w:id="56" w:name="_Toc28359097"/>
      <w:bookmarkStart w:id="57" w:name="_Toc28359020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2.采购代理机构信息</w:t>
      </w:r>
      <w:bookmarkEnd w:id="54"/>
      <w:bookmarkEnd w:id="55"/>
      <w:bookmarkEnd w:id="56"/>
      <w:bookmarkEnd w:id="57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名    称：</w:t>
      </w:r>
      <w:bookmarkStart w:id="58" w:name="_Hlk51852883"/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北京汇诚金桥国际招标咨询有限公司</w:t>
      </w:r>
      <w:bookmarkEnd w:id="58"/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地　　址：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北京市东城区朝内大街南竹杆胡同6号北京INN3号楼9层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联系方式：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010-65244876、65915024、65699706（传真：010-65951037）</w:t>
      </w:r>
    </w:p>
    <w:p>
      <w:pPr>
        <w:spacing w:line="360" w:lineRule="auto"/>
        <w:ind w:firstLine="57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bookmarkStart w:id="59" w:name="_Toc28359098"/>
      <w:bookmarkStart w:id="60" w:name="_Toc35393808"/>
      <w:bookmarkStart w:id="61" w:name="_Toc35393639"/>
      <w:bookmarkStart w:id="62" w:name="_Toc28359021"/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3.项目联系方式</w:t>
      </w:r>
      <w:bookmarkEnd w:id="59"/>
      <w:bookmarkEnd w:id="60"/>
      <w:bookmarkEnd w:id="61"/>
      <w:bookmarkEnd w:id="62"/>
      <w:bookmarkStart w:id="63" w:name="_GoBack"/>
      <w:bookmarkEnd w:id="63"/>
    </w:p>
    <w:p>
      <w:pPr>
        <w:pStyle w:val="6"/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项目联系人：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 xml:space="preserve"> 吕晓萌、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侯雷</w:t>
      </w:r>
    </w:p>
    <w:p>
      <w:pPr>
        <w:spacing w:line="360" w:lineRule="auto"/>
        <w:ind w:firstLine="720" w:firstLineChars="300"/>
        <w:rPr>
          <w:rFonts w:hint="default" w:ascii="Times New Roman" w:hAnsi="Times New Roman" w:eastAsia="仿宋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</w:rPr>
        <w:t>电　话：</w:t>
      </w:r>
      <w:r>
        <w:rPr>
          <w:rFonts w:hint="default" w:ascii="Times New Roman" w:hAnsi="Times New Roman" w:eastAsia="仿宋" w:cs="Times New Roman"/>
          <w:color w:val="auto"/>
          <w:sz w:val="24"/>
          <w:szCs w:val="24"/>
          <w:u w:val="single"/>
        </w:rPr>
        <w:t>010-65244876、65915024、65699706</w:t>
      </w:r>
    </w:p>
    <w:p>
      <w:pPr>
        <w:pStyle w:val="2"/>
        <w:rPr>
          <w:rFonts w:hint="default" w:ascii="Times New Roman" w:hAnsi="Times New Roman" w:eastAsia="仿宋" w:cs="Times New Roman"/>
          <w:sz w:val="24"/>
          <w:szCs w:val="24"/>
        </w:rPr>
      </w:pPr>
    </w:p>
    <w:p>
      <w:pPr>
        <w:rPr>
          <w:rFonts w:hint="default" w:ascii="Times New Roman" w:hAnsi="Times New Roman" w:eastAsia="仿宋" w:cs="Times New Roman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xOWY0NzRkZGVlNTMyNjRmZDYyOGE2N2RhYzU2MmIifQ=="/>
  </w:docVars>
  <w:rsids>
    <w:rsidRoot w:val="00856098"/>
    <w:rsid w:val="00036ECB"/>
    <w:rsid w:val="00107CF7"/>
    <w:rsid w:val="001A5AC2"/>
    <w:rsid w:val="00213E0D"/>
    <w:rsid w:val="00240E8C"/>
    <w:rsid w:val="0030152D"/>
    <w:rsid w:val="00311173"/>
    <w:rsid w:val="0034464C"/>
    <w:rsid w:val="003E4FF4"/>
    <w:rsid w:val="00426936"/>
    <w:rsid w:val="00483092"/>
    <w:rsid w:val="004F317D"/>
    <w:rsid w:val="00563536"/>
    <w:rsid w:val="005C29BB"/>
    <w:rsid w:val="00605C7A"/>
    <w:rsid w:val="00687FA5"/>
    <w:rsid w:val="007A1C50"/>
    <w:rsid w:val="007B248C"/>
    <w:rsid w:val="008300FE"/>
    <w:rsid w:val="00856098"/>
    <w:rsid w:val="008A796F"/>
    <w:rsid w:val="008D2AA3"/>
    <w:rsid w:val="0094413D"/>
    <w:rsid w:val="00960174"/>
    <w:rsid w:val="009770F4"/>
    <w:rsid w:val="00996EAC"/>
    <w:rsid w:val="00A4429C"/>
    <w:rsid w:val="00B42BD6"/>
    <w:rsid w:val="00BA6ABD"/>
    <w:rsid w:val="00BF70AA"/>
    <w:rsid w:val="00C137FE"/>
    <w:rsid w:val="00D57F07"/>
    <w:rsid w:val="00D731F8"/>
    <w:rsid w:val="00D93384"/>
    <w:rsid w:val="00E546AD"/>
    <w:rsid w:val="00EC3DEA"/>
    <w:rsid w:val="00F41BD6"/>
    <w:rsid w:val="00FA0447"/>
    <w:rsid w:val="00FA43E8"/>
    <w:rsid w:val="0D077915"/>
    <w:rsid w:val="10A75C36"/>
    <w:rsid w:val="13456BB2"/>
    <w:rsid w:val="1DB6477B"/>
    <w:rsid w:val="25CE7289"/>
    <w:rsid w:val="284D48AF"/>
    <w:rsid w:val="35104CB7"/>
    <w:rsid w:val="3563537C"/>
    <w:rsid w:val="3F97054B"/>
    <w:rsid w:val="48E94AF4"/>
    <w:rsid w:val="49B275BC"/>
    <w:rsid w:val="4C473CD7"/>
    <w:rsid w:val="4CB368F4"/>
    <w:rsid w:val="588E3AAB"/>
    <w:rsid w:val="6579453D"/>
    <w:rsid w:val="66B932CF"/>
    <w:rsid w:val="6FDC2C4A"/>
    <w:rsid w:val="705F4B32"/>
    <w:rsid w:val="730226C1"/>
    <w:rsid w:val="75166A35"/>
    <w:rsid w:val="75222E95"/>
    <w:rsid w:val="7E9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15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5">
    <w:name w:val="annotation text"/>
    <w:basedOn w:val="1"/>
    <w:link w:val="17"/>
    <w:semiHidden/>
    <w:qFormat/>
    <w:uiPriority w:val="99"/>
    <w:pPr>
      <w:jc w:val="left"/>
    </w:pPr>
  </w:style>
  <w:style w:type="paragraph" w:styleId="6">
    <w:name w:val="Plain Text"/>
    <w:basedOn w:val="1"/>
    <w:link w:val="16"/>
    <w:qFormat/>
    <w:uiPriority w:val="99"/>
    <w:rPr>
      <w:rFonts w:ascii="宋体" w:hAnsi="Courier New"/>
    </w:rPr>
  </w:style>
  <w:style w:type="paragraph" w:styleId="7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5"/>
    <w:next w:val="5"/>
    <w:link w:val="21"/>
    <w:semiHidden/>
    <w:unhideWhenUsed/>
    <w:qFormat/>
    <w:uiPriority w:val="99"/>
    <w:rPr>
      <w:b/>
      <w:bCs/>
    </w:rPr>
  </w:style>
  <w:style w:type="character" w:styleId="13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纯文本 字符"/>
    <w:link w:val="6"/>
    <w:qFormat/>
    <w:locked/>
    <w:uiPriority w:val="99"/>
    <w:rPr>
      <w:rFonts w:ascii="宋体" w:hAnsi="Courier New" w:cs="Times New Roman"/>
    </w:rPr>
  </w:style>
  <w:style w:type="character" w:customStyle="1" w:styleId="17">
    <w:name w:val="批注文字 字符"/>
    <w:link w:val="5"/>
    <w:semiHidden/>
    <w:qFormat/>
    <w:locked/>
    <w:uiPriority w:val="99"/>
    <w:rPr>
      <w:rFonts w:ascii="等线" w:hAnsi="等线" w:eastAsia="等线" w:cs="Times New Roman"/>
      <w:kern w:val="2"/>
      <w:sz w:val="22"/>
      <w:szCs w:val="22"/>
      <w:lang w:val="en-US" w:eastAsia="zh-CN" w:bidi="ar-SA"/>
    </w:rPr>
  </w:style>
  <w:style w:type="character" w:customStyle="1" w:styleId="18">
    <w:name w:val="批注框文本 字符"/>
    <w:link w:val="7"/>
    <w:semiHidden/>
    <w:qFormat/>
    <w:locked/>
    <w:uiPriority w:val="99"/>
    <w:rPr>
      <w:rFonts w:cs="Times New Roman"/>
      <w:sz w:val="2"/>
    </w:rPr>
  </w:style>
  <w:style w:type="character" w:customStyle="1" w:styleId="19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rFonts w:ascii="等线" w:hAnsi="等线" w:eastAsia="等线" w:cs="Times New Roman"/>
      <w:b/>
      <w:bCs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1452</Words>
  <Characters>1747</Characters>
  <Lines>16</Lines>
  <Paragraphs>4</Paragraphs>
  <TotalTime>2</TotalTime>
  <ScaleCrop>false</ScaleCrop>
  <LinksUpToDate>false</LinksUpToDate>
  <CharactersWithSpaces>1786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q212</cp:lastModifiedBy>
  <cp:lastPrinted>2023-06-12T02:17:54Z</cp:lastPrinted>
  <dcterms:modified xsi:type="dcterms:W3CDTF">2023-06-12T02:18:03Z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9B8534B2591E43E692E3E87859170D98</vt:lpwstr>
  </property>
</Properties>
</file>