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</w:pPr>
      <w:bookmarkStart w:id="0" w:name="_Toc35393797"/>
      <w:bookmarkStart w:id="1" w:name="_Toc28359011"/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highlight w:val="none"/>
          <w:lang w:eastAsia="zh-CN"/>
        </w:rPr>
        <w:t>全域</w:t>
      </w: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  <w:t>数字化运营专业群专家劳务组织项目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  <w:t>竞争性磋商公告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u w:val="single"/>
          <w:lang w:eastAsia="zh-CN"/>
        </w:rPr>
        <w:t>全域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数字化运营专业群专家劳务组织项目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的潜在供应商应在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（北京市东城区朝内大街南竹杆胡同6号北京INN 3号楼9层）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获取采购文件，并于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2023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年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06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月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日1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点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0分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</w:rPr>
        <w:t>（北京时间）前提交响应文件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2" w:name="_Toc12238"/>
      <w:bookmarkStart w:id="3" w:name="_Toc28359012"/>
      <w:bookmarkStart w:id="4" w:name="_Toc32140"/>
      <w:bookmarkStart w:id="5" w:name="_Toc35393629"/>
      <w:bookmarkStart w:id="6" w:name="_Toc28359089"/>
      <w:bookmarkStart w:id="7" w:name="_Toc35393798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一、项目基本情况</w:t>
      </w:r>
      <w:bookmarkEnd w:id="2"/>
      <w:bookmarkEnd w:id="3"/>
      <w:bookmarkEnd w:id="4"/>
      <w:bookmarkEnd w:id="5"/>
      <w:bookmarkEnd w:id="6"/>
      <w:bookmarkEnd w:id="7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项目编号：BJJQ-2023-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605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项目名称：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全域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数字化运营专业群专家劳务组织项目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采购方式：竞争性磋商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预算金额：人民币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70.07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万元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采购需求：</w:t>
      </w:r>
      <w:bookmarkStart w:id="8" w:name="_Toc11908"/>
      <w:bookmarkStart w:id="9" w:name="_Toc28217"/>
      <w:bookmarkStart w:id="10" w:name="_Toc35393630"/>
      <w:bookmarkStart w:id="11" w:name="_Toc35393799"/>
      <w:bookmarkStart w:id="12" w:name="_Toc28359090"/>
      <w:bookmarkStart w:id="13" w:name="_Toc28359013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完成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全域</w:t>
      </w:r>
      <w:bookmarkStart w:id="63" w:name="_GoBack"/>
      <w:bookmarkEnd w:id="63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数字化运营专业群专家劳务组织及相关服务工作。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合同履行期限：详见磋商文件。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本项目不接受联合体。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二、申请人的资格要求：</w:t>
      </w:r>
      <w:bookmarkEnd w:id="8"/>
      <w:bookmarkEnd w:id="9"/>
      <w:bookmarkEnd w:id="10"/>
      <w:bookmarkEnd w:id="11"/>
      <w:bookmarkEnd w:id="12"/>
      <w:bookmarkEnd w:id="13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bookmarkStart w:id="14" w:name="_Toc35393800"/>
      <w:bookmarkStart w:id="15" w:name="_Toc28359014"/>
      <w:bookmarkStart w:id="16" w:name="_Toc28359091"/>
      <w:bookmarkStart w:id="17" w:name="_Toc35393631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1.满足《中华人民共和国政府采购法》第二十二条规定；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2.落实政府采购政策需满足的资格要求：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2.1本采购项目整体专门面向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中小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企业采购。供应商应提供由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中小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企业（或监狱企业，或残疾人福利性单位，或符合中小企业划分标准的个体工商户）承接的服务。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2.2供应商不得被列入失信被执行人、重大税收违法案件当事人名单、政府采购严重违法失信行为记录名单。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i/>
          <w:iCs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3.本项目的特定资格要求：无。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18" w:name="_Toc28051"/>
      <w:bookmarkStart w:id="19" w:name="_Toc24510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三、获取采购文件</w:t>
      </w:r>
      <w:bookmarkEnd w:id="14"/>
      <w:bookmarkEnd w:id="15"/>
      <w:bookmarkEnd w:id="16"/>
      <w:bookmarkEnd w:id="17"/>
      <w:bookmarkEnd w:id="18"/>
      <w:bookmarkEnd w:id="19"/>
    </w:p>
    <w:p>
      <w:pPr>
        <w:spacing w:line="360" w:lineRule="auto"/>
        <w:ind w:firstLine="54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时间：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2023年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>06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日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至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2023年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>06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日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，每天上午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09:00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至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12:00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，下午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12:00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至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17:00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（北京时间，法定节假日除外）</w:t>
      </w:r>
    </w:p>
    <w:p>
      <w:pPr>
        <w:spacing w:line="360" w:lineRule="auto"/>
        <w:ind w:firstLine="54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地点：北京市东城区朝内大街南竹杆胡同6号北京INN 3号楼9层（地铁2号线、6号线，朝阳门站H口出，向南200米）</w:t>
      </w:r>
    </w:p>
    <w:p>
      <w:pPr>
        <w:spacing w:line="360" w:lineRule="auto"/>
        <w:ind w:firstLine="54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方式：现场购买或邮寄购买。</w:t>
      </w:r>
    </w:p>
    <w:p>
      <w:pPr>
        <w:spacing w:line="360" w:lineRule="auto"/>
        <w:ind w:firstLine="54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售价：每本人民币300元（含电子版） ，售后不退。若邮购，须加付快递费50元人民币。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20" w:name="_Toc28244"/>
      <w:bookmarkStart w:id="21" w:name="_Toc28359015"/>
      <w:bookmarkStart w:id="22" w:name="_Toc35393632"/>
      <w:bookmarkStart w:id="23" w:name="_Toc28359092"/>
      <w:bookmarkStart w:id="24" w:name="_Toc35393801"/>
      <w:bookmarkStart w:id="25" w:name="_Toc21996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四、响应文件提交</w:t>
      </w:r>
      <w:bookmarkEnd w:id="20"/>
      <w:bookmarkEnd w:id="21"/>
      <w:bookmarkEnd w:id="22"/>
      <w:bookmarkEnd w:id="23"/>
      <w:bookmarkEnd w:id="24"/>
      <w:bookmarkEnd w:id="25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截止时间：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2023年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06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月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日1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点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0分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</w:rPr>
        <w:t>（北京时间）</w:t>
      </w:r>
      <w:bookmarkStart w:id="26" w:name="_Toc35393633"/>
      <w:bookmarkStart w:id="27" w:name="_Toc28359016"/>
      <w:bookmarkStart w:id="28" w:name="_Toc28359093"/>
      <w:bookmarkStart w:id="29" w:name="_Toc35393802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地点：北京市东城区朝内大街南竹杆胡同6号北京INN 3号楼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层会议室（地铁2号线、6号线，朝阳门站H口出，向南200米）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30" w:name="_Toc22226"/>
      <w:bookmarkStart w:id="31" w:name="_Toc24573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五、开启</w:t>
      </w:r>
      <w:bookmarkEnd w:id="26"/>
      <w:bookmarkEnd w:id="27"/>
      <w:bookmarkEnd w:id="28"/>
      <w:bookmarkEnd w:id="29"/>
      <w:bookmarkEnd w:id="30"/>
      <w:bookmarkEnd w:id="31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时间：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2023年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06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月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日1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点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0分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</w:rPr>
        <w:t>（北京时间）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地点：北京市东城区朝内大街南竹杆胡同6号北京INN 3号楼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层会议室（地铁2号线、6号线，朝阳门站H口出，向南200米）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32" w:name="_Toc28359017"/>
      <w:bookmarkStart w:id="33" w:name="_Toc28359094"/>
      <w:bookmarkStart w:id="34" w:name="_Toc35393634"/>
      <w:bookmarkStart w:id="35" w:name="_Toc26504"/>
      <w:bookmarkStart w:id="36" w:name="_Toc7535"/>
      <w:bookmarkStart w:id="37" w:name="_Toc35393803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六、公告期限</w:t>
      </w:r>
      <w:bookmarkEnd w:id="32"/>
      <w:bookmarkEnd w:id="33"/>
      <w:bookmarkEnd w:id="34"/>
      <w:bookmarkEnd w:id="35"/>
      <w:bookmarkEnd w:id="36"/>
      <w:bookmarkEnd w:id="37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自本公告发布之日起3个工作日。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38" w:name="_Toc30596"/>
      <w:bookmarkStart w:id="39" w:name="_Toc35393635"/>
      <w:bookmarkStart w:id="40" w:name="_Toc11743"/>
      <w:bookmarkStart w:id="41" w:name="_Toc35393804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七、其他补充事宜</w:t>
      </w:r>
      <w:bookmarkEnd w:id="38"/>
      <w:bookmarkEnd w:id="39"/>
      <w:bookmarkEnd w:id="40"/>
      <w:bookmarkEnd w:id="41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7.1采购项目需要落实的政府采购政策：</w:t>
      </w:r>
    </w:p>
    <w:p>
      <w:pPr>
        <w:spacing w:line="360" w:lineRule="auto"/>
        <w:ind w:firstLine="849" w:firstLineChars="354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（1）政府采购促进中小企业发展</w:t>
      </w:r>
    </w:p>
    <w:p>
      <w:pPr>
        <w:spacing w:line="360" w:lineRule="auto"/>
        <w:ind w:firstLine="849" w:firstLineChars="354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（2）政府采购支持监狱企业发展</w:t>
      </w:r>
    </w:p>
    <w:p>
      <w:pPr>
        <w:spacing w:line="360" w:lineRule="auto"/>
        <w:ind w:firstLine="849" w:firstLineChars="354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（3）政府采购促进残疾人就业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7.2 标书款支付方式：现金、支票、银行汇款。</w:t>
      </w:r>
    </w:p>
    <w:p>
      <w:pPr>
        <w:spacing w:line="360" w:lineRule="auto"/>
        <w:ind w:firstLine="972" w:firstLineChars="405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标书款银行账号：邮寄购买磋商文件的，请供应商一律使用 单位对公账号，按下述地址汇款，汇款单上应注明汇款用途、所购磋商文件编号，然后将汇款单复印件、购买单位名称、详细通讯地址、电话、传真、联系人、联系方式（手机号）等信息，发送至电子邮箱yw01@hcjq.net，我公司收到后将尽快以快递方式将磋商文件邮寄给贵方。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 xml:space="preserve">收款单位：北京汇诚金桥国际招标咨询有限公司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 xml:space="preserve">开 户 行：中国农业银行股份有限公司北京朝阳门支行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银行账号：1119  1701  0400  02067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开户行行号：1031  0001  9176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7.3本公告同时在中国政府采购网（http://www.ccgp.gov.cn）、北京汇诚金桥国际招标咨询有限公司网站（http://www.hcjq.net/）发布。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7.4中小微企业、监狱企业、残疾人福利性单位的文件依据：（1）、关于印发《政府采购促进中小企业发展管理办法》的通知（财库〔2020〕46号）、《关于印发中小企业划型标准规定的通知》（工信部联企业〔2011〕300号）；（2）、关于政府采购支持监狱企业发展有关问题的通知（财库〔2014〕68号）；（3）、关于促进残疾人就业政府采购政策的通知（财库〔2017〕141号）。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7.5采购代理机构项目编号：BJJQ-2023-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605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7.6采购代理机构项目联系邮箱：yw01@hcjq.net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42" w:name="_Toc35393636"/>
      <w:bookmarkStart w:id="43" w:name="_Toc20267"/>
      <w:bookmarkStart w:id="44" w:name="_Toc28359095"/>
      <w:bookmarkStart w:id="45" w:name="_Toc24355"/>
      <w:bookmarkStart w:id="46" w:name="_Toc35393805"/>
      <w:bookmarkStart w:id="47" w:name="_Toc28359018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八、凡对本次采购提出询问，请按以下方式联系。</w:t>
      </w:r>
      <w:bookmarkEnd w:id="42"/>
      <w:bookmarkEnd w:id="43"/>
      <w:bookmarkEnd w:id="44"/>
      <w:bookmarkEnd w:id="45"/>
      <w:bookmarkEnd w:id="46"/>
      <w:bookmarkEnd w:id="47"/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bookmarkStart w:id="48" w:name="_Toc35393806"/>
      <w:bookmarkStart w:id="49" w:name="_Toc28359019"/>
      <w:bookmarkStart w:id="50" w:name="_Toc1980"/>
      <w:bookmarkStart w:id="51" w:name="_Toc28359096"/>
      <w:bookmarkStart w:id="52" w:name="_Toc35393637"/>
      <w:bookmarkStart w:id="53" w:name="_Toc11424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1.采购人信息</w:t>
      </w:r>
      <w:bookmarkEnd w:id="48"/>
      <w:bookmarkEnd w:id="49"/>
      <w:bookmarkEnd w:id="50"/>
      <w:bookmarkEnd w:id="51"/>
      <w:bookmarkEnd w:id="52"/>
      <w:bookmarkEnd w:id="53"/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名    称：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北京市对外贸易学校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    址：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北京市朝阳区来广营水岸南街1号院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联系方式：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>孙老师，010-84998627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bookmarkStart w:id="54" w:name="_Toc28359097"/>
      <w:bookmarkStart w:id="55" w:name="_Toc35393807"/>
      <w:bookmarkStart w:id="56" w:name="_Toc35393638"/>
      <w:bookmarkStart w:id="57" w:name="_Toc28359020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2.采购代理机构信息</w:t>
      </w:r>
      <w:bookmarkEnd w:id="54"/>
      <w:bookmarkEnd w:id="55"/>
      <w:bookmarkEnd w:id="56"/>
      <w:bookmarkEnd w:id="57"/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名    称：</w:t>
      </w:r>
      <w:bookmarkStart w:id="58" w:name="_Hlk51852883"/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北京汇诚金桥国际招标咨询有限公司</w:t>
      </w:r>
      <w:bookmarkEnd w:id="58"/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　　址：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北京市东城区朝内大街南竹杆胡同6号北京INN3号楼9层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联系方式：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010-65244876、65915024、65699706（传真：010-65951037）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bookmarkStart w:id="59" w:name="_Toc28359021"/>
      <w:bookmarkStart w:id="60" w:name="_Toc28359098"/>
      <w:bookmarkStart w:id="61" w:name="_Toc35393808"/>
      <w:bookmarkStart w:id="62" w:name="_Toc35393639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3.项目联系方式</w:t>
      </w:r>
      <w:bookmarkEnd w:id="59"/>
      <w:bookmarkEnd w:id="60"/>
      <w:bookmarkEnd w:id="61"/>
      <w:bookmarkEnd w:id="62"/>
    </w:p>
    <w:p>
      <w:pPr>
        <w:pStyle w:val="6"/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项目联系人：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吕晓萌、侯雷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电　话：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010-65244876、65915024、65699706</w:t>
      </w:r>
    </w:p>
    <w:p>
      <w:pPr>
        <w:pStyle w:val="2"/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xOWY0NzRkZGVlNTMyNjRmZDYyOGE2N2RhYzU2MmIifQ=="/>
  </w:docVars>
  <w:rsids>
    <w:rsidRoot w:val="00856098"/>
    <w:rsid w:val="00036ECB"/>
    <w:rsid w:val="00107CF7"/>
    <w:rsid w:val="001A5AC2"/>
    <w:rsid w:val="00213E0D"/>
    <w:rsid w:val="00240E8C"/>
    <w:rsid w:val="0030152D"/>
    <w:rsid w:val="00311173"/>
    <w:rsid w:val="0034464C"/>
    <w:rsid w:val="003E4FF4"/>
    <w:rsid w:val="00426936"/>
    <w:rsid w:val="00483092"/>
    <w:rsid w:val="004F317D"/>
    <w:rsid w:val="00563536"/>
    <w:rsid w:val="005C29BB"/>
    <w:rsid w:val="00605C7A"/>
    <w:rsid w:val="00687FA5"/>
    <w:rsid w:val="007A1C50"/>
    <w:rsid w:val="007B248C"/>
    <w:rsid w:val="008300FE"/>
    <w:rsid w:val="00856098"/>
    <w:rsid w:val="008A796F"/>
    <w:rsid w:val="008D2AA3"/>
    <w:rsid w:val="0094413D"/>
    <w:rsid w:val="00960174"/>
    <w:rsid w:val="009770F4"/>
    <w:rsid w:val="00996EAC"/>
    <w:rsid w:val="00A4429C"/>
    <w:rsid w:val="00B42BD6"/>
    <w:rsid w:val="00BA6ABD"/>
    <w:rsid w:val="00BF70AA"/>
    <w:rsid w:val="00C137FE"/>
    <w:rsid w:val="00D57F07"/>
    <w:rsid w:val="00D731F8"/>
    <w:rsid w:val="00D93384"/>
    <w:rsid w:val="00E546AD"/>
    <w:rsid w:val="00EC3DEA"/>
    <w:rsid w:val="00F41BD6"/>
    <w:rsid w:val="00FA0447"/>
    <w:rsid w:val="00FA43E8"/>
    <w:rsid w:val="0D077915"/>
    <w:rsid w:val="10A75C36"/>
    <w:rsid w:val="13456BB2"/>
    <w:rsid w:val="1DB6477B"/>
    <w:rsid w:val="25CE7289"/>
    <w:rsid w:val="284D48AF"/>
    <w:rsid w:val="35104CB7"/>
    <w:rsid w:val="3563537C"/>
    <w:rsid w:val="3F97054B"/>
    <w:rsid w:val="48E94AF4"/>
    <w:rsid w:val="49B275BC"/>
    <w:rsid w:val="4A861819"/>
    <w:rsid w:val="4C473CD7"/>
    <w:rsid w:val="4CB368F4"/>
    <w:rsid w:val="588E3AAB"/>
    <w:rsid w:val="6579453D"/>
    <w:rsid w:val="66B932CF"/>
    <w:rsid w:val="6FDC2C4A"/>
    <w:rsid w:val="705F4B32"/>
    <w:rsid w:val="730226C1"/>
    <w:rsid w:val="75166A35"/>
    <w:rsid w:val="75222E95"/>
    <w:rsid w:val="76CB61BE"/>
    <w:rsid w:val="7E97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link w:val="17"/>
    <w:semiHidden/>
    <w:qFormat/>
    <w:uiPriority w:val="99"/>
    <w:pPr>
      <w:jc w:val="left"/>
    </w:pPr>
  </w:style>
  <w:style w:type="paragraph" w:styleId="6">
    <w:name w:val="Plain Text"/>
    <w:basedOn w:val="1"/>
    <w:link w:val="16"/>
    <w:qFormat/>
    <w:uiPriority w:val="99"/>
    <w:rPr>
      <w:rFonts w:ascii="宋体" w:hAnsi="Courier New"/>
    </w:r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link w:val="5"/>
    <w:semiHidden/>
    <w:qFormat/>
    <w:locked/>
    <w:uiPriority w:val="99"/>
    <w:rPr>
      <w:rFonts w:ascii="等线" w:hAnsi="等线" w:eastAsia="等线" w:cs="Times New Roman"/>
      <w:kern w:val="2"/>
      <w:sz w:val="22"/>
      <w:szCs w:val="22"/>
      <w:lang w:val="en-US" w:eastAsia="zh-CN" w:bidi="ar-SA"/>
    </w:rPr>
  </w:style>
  <w:style w:type="character" w:customStyle="1" w:styleId="18">
    <w:name w:val="批注框文本 字符"/>
    <w:link w:val="7"/>
    <w:semiHidden/>
    <w:qFormat/>
    <w:locked/>
    <w:uiPriority w:val="99"/>
    <w:rPr>
      <w:rFonts w:cs="Times New Roman"/>
      <w:sz w:val="2"/>
    </w:r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批注主题 字符"/>
    <w:link w:val="10"/>
    <w:semiHidden/>
    <w:qFormat/>
    <w:uiPriority w:val="99"/>
    <w:rPr>
      <w:rFonts w:ascii="等线" w:hAnsi="等线" w:eastAsia="等线" w:cs="Times New Roman"/>
      <w:b/>
      <w:bCs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1448</Words>
  <Characters>1741</Characters>
  <Lines>16</Lines>
  <Paragraphs>4</Paragraphs>
  <TotalTime>1</TotalTime>
  <ScaleCrop>false</ScaleCrop>
  <LinksUpToDate>false</LinksUpToDate>
  <CharactersWithSpaces>1780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q212</cp:lastModifiedBy>
  <cp:lastPrinted>2023-06-12T02:25:00Z</cp:lastPrinted>
  <dcterms:modified xsi:type="dcterms:W3CDTF">2023-06-12T03:35:02Z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9B8534B2591E43E692E3E87859170D98</vt:lpwstr>
  </property>
</Properties>
</file>